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45" w:rsidRDefault="009D5C45" w:rsidP="009D5C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622A">
        <w:rPr>
          <w:rFonts w:ascii="Times New Roman" w:hAnsi="Times New Roman"/>
          <w:b/>
          <w:sz w:val="28"/>
          <w:szCs w:val="28"/>
        </w:rPr>
        <w:t>АДМИНИСТРАЦИЯ АСИНОВСКОГО  ГОРОДСКОГО ПОСЕЛЕНИЯ</w:t>
      </w:r>
    </w:p>
    <w:p w:rsidR="009D5C45" w:rsidRPr="00A1622A" w:rsidRDefault="009D5C45" w:rsidP="009D5C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622A">
        <w:rPr>
          <w:rFonts w:ascii="Times New Roman" w:hAnsi="Times New Roman"/>
          <w:b/>
          <w:sz w:val="28"/>
          <w:szCs w:val="28"/>
        </w:rPr>
        <w:t>ТОМСКОЙ ОБЛАСТИ</w:t>
      </w:r>
    </w:p>
    <w:p w:rsidR="009D5C45" w:rsidRDefault="009D5C45" w:rsidP="009D5C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5C45" w:rsidRPr="00BC6FBA" w:rsidRDefault="009D5C45" w:rsidP="009D5C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5C45" w:rsidRDefault="009D5C45" w:rsidP="009D5C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1622A">
        <w:rPr>
          <w:rFonts w:ascii="Times New Roman" w:hAnsi="Times New Roman"/>
          <w:b/>
          <w:sz w:val="32"/>
          <w:szCs w:val="32"/>
        </w:rPr>
        <w:t>ПОСТАНОВЛЕНИЕ</w:t>
      </w:r>
    </w:p>
    <w:p w:rsidR="009D5C45" w:rsidRDefault="009D5C45" w:rsidP="009D5C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D5C45" w:rsidRPr="00BC6FBA" w:rsidRDefault="009D5C45" w:rsidP="009D5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6FBA">
        <w:rPr>
          <w:rFonts w:ascii="Times New Roman" w:hAnsi="Times New Roman"/>
          <w:sz w:val="24"/>
          <w:szCs w:val="24"/>
        </w:rPr>
        <w:t>г. Асино</w:t>
      </w:r>
    </w:p>
    <w:p w:rsidR="009D5C45" w:rsidRPr="0091056D" w:rsidRDefault="009D5C45" w:rsidP="009D5C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C45" w:rsidRDefault="009D5C45" w:rsidP="009D5C45">
      <w:pPr>
        <w:tabs>
          <w:tab w:val="left" w:pos="95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от 04.06.2026                                                                                                                    </w:t>
      </w:r>
      <w:r w:rsidRPr="0091056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478/26</w:t>
      </w:r>
    </w:p>
    <w:p w:rsidR="009D5C45" w:rsidRPr="007C422A" w:rsidRDefault="009D5C45" w:rsidP="009D5C45">
      <w:pPr>
        <w:tabs>
          <w:tab w:val="left" w:pos="951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655B4" w:rsidRPr="00C35934" w:rsidRDefault="00E655B4" w:rsidP="00E655B4">
      <w:pPr>
        <w:spacing w:after="0" w:line="240" w:lineRule="auto"/>
        <w:ind w:left="227" w:right="11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5934">
        <w:rPr>
          <w:rFonts w:ascii="Times New Roman" w:eastAsia="Times New Roman" w:hAnsi="Times New Roman"/>
          <w:b/>
          <w:sz w:val="24"/>
          <w:szCs w:val="24"/>
          <w:lang w:val="sr-Cyrl-CS" w:eastAsia="ru-RU"/>
        </w:rPr>
        <w:t xml:space="preserve">Об утверждении Регламента </w:t>
      </w:r>
      <w:r w:rsidRPr="00C35934">
        <w:rPr>
          <w:rFonts w:ascii="Times New Roman" w:hAnsi="Times New Roman"/>
          <w:b/>
          <w:sz w:val="24"/>
          <w:szCs w:val="24"/>
        </w:rPr>
        <w:t>реализации администрацией Асиновского  городского  поселения  полномочий администратора доходов местного бюджета по взысканию дебиторской задолженности по платежам в бюджет, пеням и штрафам по ним</w:t>
      </w:r>
    </w:p>
    <w:p w:rsidR="009D5C45" w:rsidRPr="0091056D" w:rsidRDefault="009D5C45" w:rsidP="009D5C45">
      <w:pPr>
        <w:widowControl w:val="0"/>
        <w:autoSpaceDE w:val="0"/>
        <w:autoSpaceDN w:val="0"/>
        <w:spacing w:before="6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9D5C45" w:rsidRPr="00AF11FF" w:rsidRDefault="009D5C45" w:rsidP="009D5C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AF11FF">
        <w:rPr>
          <w:rFonts w:ascii="Times New Roman" w:hAnsi="Times New Roman"/>
          <w:sz w:val="24"/>
          <w:szCs w:val="24"/>
        </w:rPr>
        <w:t>В соответствии с пунктом 2 статьи 160.1 Бюджетного кодекса Российской Федерации, Приказом  Министерства  финансов  Российской  Федерации  от  26</w:t>
      </w:r>
      <w:r>
        <w:rPr>
          <w:rFonts w:ascii="Times New Roman" w:hAnsi="Times New Roman"/>
          <w:sz w:val="24"/>
          <w:szCs w:val="24"/>
        </w:rPr>
        <w:t>.09.2</w:t>
      </w:r>
      <w:r w:rsidRPr="00AF11FF">
        <w:rPr>
          <w:rFonts w:ascii="Times New Roman" w:hAnsi="Times New Roman"/>
          <w:sz w:val="24"/>
          <w:szCs w:val="24"/>
        </w:rPr>
        <w:t>024  № 139н  «Об утверждении общих требований к регламенту реализации полномочий администратора доходов бюджета  по  взысканию  дебиторской  задолженности  по  платежам в бюджет, пеням и штрафам по ним»,  постановлением Администрации  Асиновского  городского  поселения  от  08.12.2021   № 757/21 «</w:t>
      </w:r>
      <w:hyperlink r:id="rId5" w:history="1">
        <w:r w:rsidRPr="00AF11FF">
          <w:rPr>
            <w:rFonts w:ascii="Times New Roman" w:hAnsi="Times New Roman"/>
            <w:sz w:val="24"/>
            <w:szCs w:val="24"/>
          </w:rPr>
          <w:t>Об утверждении перечней главных администраторов доходов и источников финансирования дефицита бюджета муниципального образования «</w:t>
        </w:r>
        <w:proofErr w:type="spellStart"/>
        <w:r w:rsidRPr="00AF11FF">
          <w:rPr>
            <w:rFonts w:ascii="Times New Roman" w:hAnsi="Times New Roman"/>
            <w:sz w:val="24"/>
            <w:szCs w:val="24"/>
          </w:rPr>
          <w:t>Асиновское</w:t>
        </w:r>
        <w:proofErr w:type="spellEnd"/>
        <w:r w:rsidRPr="00AF11FF">
          <w:rPr>
            <w:rFonts w:ascii="Times New Roman" w:hAnsi="Times New Roman"/>
            <w:sz w:val="24"/>
            <w:szCs w:val="24"/>
          </w:rPr>
          <w:t xml:space="preserve"> городское поселение»</w:t>
        </w:r>
      </w:hyperlink>
    </w:p>
    <w:p w:rsidR="009D5C45" w:rsidRDefault="009D5C45" w:rsidP="009D5C45">
      <w:pPr>
        <w:spacing w:after="0" w:line="240" w:lineRule="auto"/>
        <w:ind w:left="10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D5C45" w:rsidRDefault="009D5C45" w:rsidP="009D5C45">
      <w:pPr>
        <w:spacing w:after="0" w:line="240" w:lineRule="auto"/>
        <w:ind w:left="22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718D">
        <w:rPr>
          <w:rFonts w:ascii="Times New Roman" w:hAnsi="Times New Roman"/>
          <w:b/>
          <w:color w:val="000000"/>
          <w:sz w:val="28"/>
          <w:szCs w:val="28"/>
        </w:rPr>
        <w:t>ПОСТАНОВЛЯЮ:</w:t>
      </w:r>
    </w:p>
    <w:p w:rsidR="009D5C45" w:rsidRPr="005E17B7" w:rsidRDefault="009D5C45" w:rsidP="009D5C45">
      <w:pPr>
        <w:spacing w:after="0" w:line="240" w:lineRule="auto"/>
        <w:ind w:left="1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D5C45" w:rsidRPr="00C35934" w:rsidRDefault="009D5C45" w:rsidP="009D5C4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35934">
        <w:rPr>
          <w:rFonts w:ascii="Times New Roman" w:hAnsi="Times New Roman"/>
          <w:bCs/>
          <w:color w:val="000000"/>
          <w:sz w:val="24"/>
          <w:szCs w:val="24"/>
        </w:rPr>
        <w:t xml:space="preserve">1. Утвердить Регламент </w:t>
      </w:r>
      <w:r w:rsidRPr="00C35934">
        <w:rPr>
          <w:rFonts w:ascii="Times New Roman" w:hAnsi="Times New Roman"/>
          <w:sz w:val="24"/>
          <w:szCs w:val="24"/>
        </w:rPr>
        <w:t>реализации администрацией Асиновского  городского  поселения  полномочий администратора доходов местного бюджета по взысканию дебиторской задолженности по платежам в бюджет, пеням и штрафам по ним, согласно приложению к настоящему постановлению.</w:t>
      </w:r>
    </w:p>
    <w:p w:rsidR="009D5C45" w:rsidRDefault="009D5C45" w:rsidP="009D5C45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3593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934">
        <w:rPr>
          <w:rFonts w:ascii="Times New Roman" w:hAnsi="Times New Roman"/>
          <w:sz w:val="24"/>
          <w:szCs w:val="24"/>
        </w:rPr>
        <w:t>Настоящее  постановление  подлежит  официальному размещению на официальном сайте муниципального образования «</w:t>
      </w:r>
      <w:proofErr w:type="spellStart"/>
      <w:r w:rsidRPr="00C35934">
        <w:rPr>
          <w:rFonts w:ascii="Times New Roman" w:hAnsi="Times New Roman"/>
          <w:sz w:val="24"/>
          <w:szCs w:val="24"/>
        </w:rPr>
        <w:t>Асиновское</w:t>
      </w:r>
      <w:proofErr w:type="spellEnd"/>
      <w:r w:rsidRPr="00C35934">
        <w:rPr>
          <w:rFonts w:ascii="Times New Roman" w:hAnsi="Times New Roman"/>
          <w:sz w:val="24"/>
          <w:szCs w:val="24"/>
        </w:rPr>
        <w:t xml:space="preserve"> городское поселение» www.gorodasino.ru,  а также подлежит официальному обнародованию путем размещения в информационном сборнике в библиотечно-эстетическом центре, расположенном по адресу: город Асино, ул. имени Ленина</w:t>
      </w:r>
      <w:r w:rsidRPr="00C35934">
        <w:rPr>
          <w:rFonts w:ascii="Times New Roman" w:hAnsi="Times New Roman"/>
          <w:bCs/>
          <w:color w:val="000000"/>
          <w:sz w:val="24"/>
          <w:szCs w:val="24"/>
        </w:rPr>
        <w:t>, 70,  и  вступает в силу со дня его  официального опубликования.</w:t>
      </w:r>
    </w:p>
    <w:p w:rsidR="009D5C45" w:rsidRDefault="009D5C45" w:rsidP="009D5C45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5C45" w:rsidRDefault="009D5C45" w:rsidP="009D5C45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107" w:right="81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Pr="0091056D" w:rsidRDefault="009D5C45" w:rsidP="009D5C45">
      <w:pPr>
        <w:widowControl w:val="0"/>
        <w:tabs>
          <w:tab w:val="left" w:pos="212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D5C45" w:rsidRPr="00960A66" w:rsidRDefault="009D5C45" w:rsidP="009D5C45">
      <w:pPr>
        <w:widowControl w:val="0"/>
        <w:tabs>
          <w:tab w:val="left" w:pos="83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91056D">
        <w:rPr>
          <w:rFonts w:ascii="Times New Roman" w:eastAsia="Times New Roman" w:hAnsi="Times New Roman"/>
          <w:sz w:val="24"/>
          <w:szCs w:val="24"/>
        </w:rPr>
        <w:t>Глава</w:t>
      </w:r>
      <w:r w:rsidRPr="0091056D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60A66">
        <w:rPr>
          <w:rFonts w:ascii="Times New Roman" w:hAnsi="Times New Roman"/>
          <w:color w:val="000000"/>
          <w:sz w:val="24"/>
          <w:szCs w:val="24"/>
        </w:rPr>
        <w:t xml:space="preserve">Асиновского городского поселения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F11FF">
        <w:rPr>
          <w:rFonts w:ascii="Times New Roman" w:hAnsi="Times New Roman"/>
          <w:color w:val="000000"/>
          <w:sz w:val="24"/>
          <w:szCs w:val="24"/>
        </w:rPr>
        <w:t xml:space="preserve"> А.В. Вульф</w:t>
      </w:r>
      <w:r w:rsidRPr="00960A66">
        <w:rPr>
          <w:rFonts w:ascii="Times New Roman" w:eastAsia="Times New Roman" w:hAnsi="Times New Roman"/>
          <w:spacing w:val="-10"/>
          <w:sz w:val="24"/>
          <w:szCs w:val="24"/>
        </w:rPr>
        <w:t xml:space="preserve">              </w:t>
      </w:r>
    </w:p>
    <w:p w:rsidR="009D5C45" w:rsidRPr="00960A66" w:rsidRDefault="009D5C45" w:rsidP="009D5C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D5C45" w:rsidRPr="00CD7137" w:rsidRDefault="009D5C45" w:rsidP="009D5C45">
      <w:pPr>
        <w:widowControl w:val="0"/>
        <w:tabs>
          <w:tab w:val="left" w:pos="212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Pr="00CD7137" w:rsidRDefault="009D5C45" w:rsidP="009D5C45">
      <w:pPr>
        <w:widowControl w:val="0"/>
        <w:autoSpaceDE w:val="0"/>
        <w:autoSpaceDN w:val="0"/>
        <w:spacing w:after="0" w:line="240" w:lineRule="auto"/>
        <w:ind w:left="107" w:firstLine="708"/>
        <w:jc w:val="both"/>
        <w:rPr>
          <w:rFonts w:ascii="Times New Roman" w:eastAsia="Times New Roman" w:hAnsi="Times New Roman"/>
          <w:sz w:val="24"/>
          <w:szCs w:val="24"/>
        </w:rPr>
        <w:sectPr w:rsidR="009D5C45" w:rsidRPr="00CD7137" w:rsidSect="00AF11FF">
          <w:pgSz w:w="11900" w:h="16800"/>
          <w:pgMar w:top="1418" w:right="709" w:bottom="278" w:left="1418" w:header="720" w:footer="720" w:gutter="0"/>
          <w:cols w:space="720"/>
        </w:sectPr>
      </w:pP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right="79"/>
        <w:jc w:val="right"/>
        <w:rPr>
          <w:rFonts w:ascii="Times New Roman" w:eastAsia="Times New Roman" w:hAnsi="Times New Roman"/>
          <w:sz w:val="24"/>
          <w:szCs w:val="24"/>
        </w:rPr>
      </w:pPr>
      <w:r w:rsidRPr="00CD7137">
        <w:rPr>
          <w:rFonts w:ascii="Times New Roman" w:eastAsia="Times New Roman" w:hAnsi="Times New Roman"/>
          <w:spacing w:val="-2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</w:rPr>
        <w:t>к Постановлению</w:t>
      </w: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CD7137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CD7137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AF11FF">
        <w:rPr>
          <w:rFonts w:ascii="Times New Roman" w:hAnsi="Times New Roman"/>
          <w:sz w:val="24"/>
          <w:szCs w:val="24"/>
        </w:rPr>
        <w:t>Асиновского</w:t>
      </w: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AF11FF">
        <w:rPr>
          <w:rFonts w:ascii="Times New Roman" w:hAnsi="Times New Roman"/>
          <w:sz w:val="24"/>
          <w:szCs w:val="24"/>
        </w:rPr>
        <w:t xml:space="preserve">городского  поселения  </w:t>
      </w:r>
    </w:p>
    <w:p w:rsidR="009D5C45" w:rsidRPr="00724D9A" w:rsidRDefault="009D5C45" w:rsidP="009D5C45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/>
          <w:spacing w:val="-18"/>
          <w:sz w:val="24"/>
          <w:szCs w:val="24"/>
        </w:rPr>
      </w:pP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                                                                                                         от 04.06.2026</w:t>
      </w:r>
      <w:r w:rsidRPr="00CD7137">
        <w:rPr>
          <w:rFonts w:ascii="Times New Roman" w:eastAsia="Times New Roman" w:hAnsi="Times New Roman"/>
          <w:spacing w:val="-4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CD713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478/26</w:t>
      </w:r>
    </w:p>
    <w:p w:rsidR="009D5C45" w:rsidRPr="00CD7137" w:rsidRDefault="009D5C45" w:rsidP="009D5C4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D5C45" w:rsidRPr="005E17B7" w:rsidRDefault="009D5C45" w:rsidP="009D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17B7">
        <w:rPr>
          <w:rFonts w:ascii="Times New Roman" w:hAnsi="Times New Roman"/>
          <w:b/>
          <w:sz w:val="24"/>
          <w:szCs w:val="24"/>
        </w:rPr>
        <w:t>Регламент</w:t>
      </w:r>
    </w:p>
    <w:p w:rsidR="009D5C45" w:rsidRPr="005E17B7" w:rsidRDefault="009D5C45" w:rsidP="009D5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17B7">
        <w:rPr>
          <w:rFonts w:ascii="Times New Roman" w:hAnsi="Times New Roman"/>
          <w:b/>
          <w:sz w:val="24"/>
          <w:szCs w:val="24"/>
        </w:rPr>
        <w:t>реализации администрацией Асиновского  городского  поселения  полномочий администратора доходов местного бюджета по взысканию дебиторской задолженности по платежам в бюджет, пеням и штрафам по ним</w:t>
      </w:r>
    </w:p>
    <w:p w:rsidR="009D5C45" w:rsidRPr="00CD7137" w:rsidRDefault="009D5C45" w:rsidP="009D5C45">
      <w:pPr>
        <w:widowControl w:val="0"/>
        <w:tabs>
          <w:tab w:val="left" w:pos="4494"/>
        </w:tabs>
        <w:autoSpaceDE w:val="0"/>
        <w:autoSpaceDN w:val="0"/>
        <w:spacing w:before="184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1. </w:t>
      </w:r>
      <w:r w:rsidRPr="00CD7137">
        <w:rPr>
          <w:rFonts w:ascii="Times New Roman" w:eastAsia="Times New Roman" w:hAnsi="Times New Roman"/>
          <w:b/>
          <w:sz w:val="24"/>
          <w:szCs w:val="24"/>
        </w:rPr>
        <w:t>Общие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D7137">
        <w:rPr>
          <w:rFonts w:ascii="Times New Roman" w:eastAsia="Times New Roman" w:hAnsi="Times New Roman"/>
          <w:b/>
          <w:spacing w:val="-2"/>
          <w:sz w:val="24"/>
          <w:szCs w:val="24"/>
        </w:rPr>
        <w:t>положения</w:t>
      </w:r>
    </w:p>
    <w:p w:rsidR="009D5C45" w:rsidRPr="00B75CB1" w:rsidRDefault="009D5C45" w:rsidP="009D5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CB1">
        <w:rPr>
          <w:rFonts w:ascii="Times New Roman" w:eastAsia="Times New Roman" w:hAnsi="Times New Roman"/>
          <w:sz w:val="24"/>
          <w:szCs w:val="24"/>
        </w:rPr>
        <w:t xml:space="preserve">1.1 </w:t>
      </w:r>
      <w:r w:rsidRPr="00B75CB1">
        <w:rPr>
          <w:rFonts w:ascii="Times New Roman" w:eastAsia="Times New Roman" w:hAnsi="Times New Roman"/>
          <w:sz w:val="24"/>
          <w:szCs w:val="24"/>
          <w:lang w:eastAsia="ru-RU"/>
        </w:rPr>
        <w:t>Настоящий Регламент реализации полномочий администратора доходов местного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Асиновского городского  поселения (далее - Администрация)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устанавливает:</w:t>
      </w:r>
    </w:p>
    <w:p w:rsidR="009D5C45" w:rsidRPr="009E2AD2" w:rsidRDefault="009D5C45" w:rsidP="009D5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AD2">
        <w:rPr>
          <w:rFonts w:ascii="Times New Roman" w:eastAsia="Times New Roman" w:hAnsi="Times New Roman"/>
          <w:sz w:val="24"/>
          <w:szCs w:val="24"/>
          <w:lang w:eastAsia="ru-RU"/>
        </w:rPr>
        <w:t xml:space="preserve">1.1.1. </w:t>
      </w:r>
      <w:r w:rsidRPr="009E2AD2">
        <w:rPr>
          <w:rFonts w:ascii="Times New Roman" w:hAnsi="Times New Roman"/>
          <w:sz w:val="24"/>
          <w:szCs w:val="24"/>
        </w:rPr>
        <w:t>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  <w:r w:rsidRPr="009E2AD2">
        <w:rPr>
          <w:rFonts w:ascii="Times New Roman" w:hAnsi="Times New Roman"/>
          <w:b/>
          <w:sz w:val="24"/>
          <w:szCs w:val="24"/>
        </w:rPr>
        <w:t xml:space="preserve"> </w:t>
      </w:r>
      <w:r w:rsidRPr="009E2AD2">
        <w:rPr>
          <w:rFonts w:ascii="Times New Roman" w:hAnsi="Times New Roman"/>
          <w:sz w:val="24"/>
          <w:szCs w:val="24"/>
        </w:rPr>
        <w:t>(учетным группам доходов), включающий мероприятия по:</w:t>
      </w:r>
    </w:p>
    <w:p w:rsidR="009D5C45" w:rsidRPr="008A3902" w:rsidRDefault="009D5C45" w:rsidP="009D5C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8A3902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9D5C45" w:rsidRPr="008A3902" w:rsidRDefault="009D5C45" w:rsidP="009D5C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 w:rsidRPr="008A3902">
        <w:rPr>
          <w:rFonts w:ascii="Times New Roman" w:eastAsia="Times New Roman" w:hAnsi="Times New Roman"/>
          <w:sz w:val="24"/>
          <w:szCs w:val="24"/>
          <w:lang w:eastAsia="ru-RU"/>
        </w:rPr>
        <w:t xml:space="preserve">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9D5C45" w:rsidRPr="008A3902" w:rsidRDefault="009D5C45" w:rsidP="009D5C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  <w:r w:rsidRPr="008A390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9D5C45" w:rsidRDefault="009D5C45" w:rsidP="009D5C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Pr="008A3902"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D5C45" w:rsidRDefault="009D5C45" w:rsidP="009D5C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Pr="009E2AD2">
        <w:rPr>
          <w:rFonts w:ascii="Times New Roman" w:hAnsi="Times New Roman"/>
          <w:sz w:val="24"/>
          <w:szCs w:val="24"/>
        </w:rPr>
        <w:t>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организации;</w:t>
      </w:r>
    </w:p>
    <w:p w:rsidR="009D5C45" w:rsidRPr="009E2AD2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AD2">
        <w:rPr>
          <w:rFonts w:ascii="Times New Roman" w:hAnsi="Times New Roman"/>
          <w:sz w:val="24"/>
          <w:szCs w:val="24"/>
        </w:rPr>
        <w:t>1.1.2.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настоящим Регламентом (при наличии);</w:t>
      </w:r>
    </w:p>
    <w:p w:rsidR="009D5C45" w:rsidRPr="009E2AD2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AD2">
        <w:rPr>
          <w:rFonts w:ascii="Times New Roman" w:hAnsi="Times New Roman"/>
          <w:sz w:val="24"/>
          <w:szCs w:val="24"/>
        </w:rPr>
        <w:t>1.1.3. перечень структурных подразделений (сотрудников) Администрации, ответственных за работу с дебиторской задолженностью по доходам.</w:t>
      </w:r>
    </w:p>
    <w:p w:rsidR="009D5C45" w:rsidRPr="008A3902" w:rsidRDefault="009D5C45" w:rsidP="009D5C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5C45" w:rsidRDefault="009D5C45" w:rsidP="009D5C4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D5C45" w:rsidRPr="00B75CB1" w:rsidRDefault="009D5C45" w:rsidP="009D5C45">
      <w:pPr>
        <w:pStyle w:val="a3"/>
        <w:ind w:left="284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2. </w:t>
      </w:r>
      <w:r w:rsidRPr="00FD4B94">
        <w:rPr>
          <w:rFonts w:ascii="Times New Roman" w:eastAsia="Times New Roman" w:hAnsi="Times New Roman"/>
          <w:b/>
          <w:sz w:val="24"/>
          <w:szCs w:val="24"/>
          <w:lang w:eastAsia="ru-RU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9D5C45" w:rsidRPr="00FD4B94" w:rsidRDefault="009D5C45" w:rsidP="009D5C45">
      <w:pPr>
        <w:pStyle w:val="a3"/>
        <w:ind w:left="284"/>
        <w:rPr>
          <w:sz w:val="24"/>
          <w:szCs w:val="24"/>
        </w:rPr>
      </w:pPr>
    </w:p>
    <w:p w:rsidR="009D5C45" w:rsidRPr="00FD4B94" w:rsidRDefault="009D5C45" w:rsidP="009D5C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B94">
        <w:rPr>
          <w:rFonts w:ascii="Times New Roman" w:hAnsi="Times New Roman" w:cs="Times New Roman"/>
          <w:sz w:val="24"/>
          <w:szCs w:val="24"/>
        </w:rPr>
        <w:t>2.1. В целях недопущения образования просроченной дебиторской задолженности по доходам, а также выявления факторов, влияющих на образование просроченной дебиторской задолженности по доходам, сотрудники Администрации, наделенные соответствующими полномочиями, в порядке и сроки, предусмотренные действующим законодательством, осуществляют следующие мероприятия:</w:t>
      </w:r>
    </w:p>
    <w:p w:rsidR="009D5C45" w:rsidRPr="00FD4B94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B94">
        <w:rPr>
          <w:rFonts w:ascii="Times New Roman" w:hAnsi="Times New Roman"/>
          <w:sz w:val="24"/>
          <w:szCs w:val="24"/>
        </w:rPr>
        <w:t>2.1.1. контроль за правильностью исчисления, полнотой и своевременностью осуществления платежей в местный бюджет, пеням и штрафам по ним, в том числе:</w:t>
      </w:r>
    </w:p>
    <w:p w:rsidR="009D5C45" w:rsidRPr="00FD4B94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B94">
        <w:rPr>
          <w:rFonts w:ascii="Times New Roman" w:hAnsi="Times New Roman"/>
          <w:sz w:val="24"/>
          <w:szCs w:val="24"/>
        </w:rPr>
        <w:t>1) 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9D5C45" w:rsidRPr="00FD4B94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4B94">
        <w:rPr>
          <w:rFonts w:ascii="Times New Roman" w:hAnsi="Times New Roman"/>
          <w:sz w:val="24"/>
          <w:szCs w:val="24"/>
        </w:rPr>
        <w:t xml:space="preserve">2) за погашением (квитированием) начислений соответствующими платежами, являющимися источниками формирования доходов окружного бюджета в Государственной информационной системе о государственных и муниципальных платежах, предусмотренной </w:t>
      </w:r>
      <w:hyperlink r:id="rId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FD4B94">
          <w:rPr>
            <w:rFonts w:ascii="Times New Roman" w:hAnsi="Times New Roman"/>
            <w:sz w:val="24"/>
            <w:szCs w:val="24"/>
          </w:rPr>
          <w:t>статьей 21</w:t>
        </w:r>
      </w:hyperlink>
      <w:r w:rsidRPr="00FD4B94">
        <w:rPr>
          <w:rFonts w:ascii="Times New Roman" w:hAnsi="Times New Roman"/>
          <w:sz w:val="24"/>
          <w:szCs w:val="24"/>
        </w:rPr>
        <w:t xml:space="preserve">.3 Федерального закона от 27.07.2010 N 210-ФЗ "Об организации предоставления государственных и муниципальных услуг" (далее - ГИС ГМП), за исключением платежей, являющихся источниками формирования доходов окружного бюджета, информация, необходимая для уплаты которых, включая подлежащую уплате сумму, не размещается в ГИС ГМП, перечень которых утвержден </w:t>
      </w:r>
      <w:hyperlink r:id="rId7" w:tooltip="Приказ Минфина России от 25.12.2019 N 250н (ред. от 10.07.2024) &quot;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">
        <w:r w:rsidRPr="00FD4B94">
          <w:rPr>
            <w:rFonts w:ascii="Times New Roman" w:hAnsi="Times New Roman"/>
            <w:sz w:val="24"/>
            <w:szCs w:val="24"/>
          </w:rPr>
          <w:t>Приказом</w:t>
        </w:r>
      </w:hyperlink>
      <w:r w:rsidRPr="00FD4B94">
        <w:rPr>
          <w:rFonts w:ascii="Times New Roman" w:hAnsi="Times New Roman"/>
          <w:sz w:val="24"/>
          <w:szCs w:val="24"/>
        </w:rPr>
        <w:t xml:space="preserve"> Министерства финансов Российской Федерации от 25.12.2019 N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:rsidR="009D5C45" w:rsidRPr="00FD4B94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4B94">
        <w:rPr>
          <w:rFonts w:ascii="Times New Roman" w:hAnsi="Times New Roman"/>
          <w:sz w:val="24"/>
          <w:szCs w:val="24"/>
        </w:rPr>
        <w:t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9D5C45" w:rsidRPr="00FD4B94" w:rsidRDefault="009D5C45" w:rsidP="009D5C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4B94"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D4B94">
        <w:rPr>
          <w:rFonts w:ascii="Times New Roman" w:hAnsi="Times New Roman"/>
          <w:sz w:val="24"/>
          <w:szCs w:val="24"/>
        </w:rPr>
        <w:t>за своевременным начислением неустойки (штрафов, пени);</w:t>
      </w:r>
    </w:p>
    <w:p w:rsidR="009D5C45" w:rsidRPr="00FD4B94" w:rsidRDefault="009D5C45" w:rsidP="009D5C45">
      <w:pPr>
        <w:widowControl w:val="0"/>
        <w:tabs>
          <w:tab w:val="left" w:pos="1164"/>
        </w:tabs>
        <w:autoSpaceDE w:val="0"/>
        <w:autoSpaceDN w:val="0"/>
        <w:spacing w:after="0" w:line="240" w:lineRule="auto"/>
        <w:ind w:right="81"/>
        <w:jc w:val="both"/>
        <w:rPr>
          <w:rFonts w:ascii="Times New Roman" w:eastAsia="Times New Roman" w:hAnsi="Times New Roman"/>
          <w:sz w:val="24"/>
          <w:szCs w:val="24"/>
        </w:rPr>
      </w:pPr>
      <w:r w:rsidRPr="00FD4B94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B94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B94">
        <w:rPr>
          <w:rFonts w:ascii="Times New Roman" w:hAnsi="Times New Roman"/>
          <w:sz w:val="24"/>
          <w:szCs w:val="24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сотруднику структурному подразделению (сотруднику) администратора доходов бюджета, осуществляющего ведение бюджетного учета;</w:t>
      </w:r>
      <w:r w:rsidRPr="00FD4B94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9D5C45" w:rsidRPr="00FD4B94" w:rsidRDefault="009D5C45" w:rsidP="009D5C45">
      <w:pPr>
        <w:widowControl w:val="0"/>
        <w:tabs>
          <w:tab w:val="left" w:pos="1345"/>
        </w:tabs>
        <w:autoSpaceDE w:val="0"/>
        <w:autoSpaceDN w:val="0"/>
        <w:spacing w:after="0" w:line="240" w:lineRule="auto"/>
        <w:ind w:right="7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FD4B94">
        <w:rPr>
          <w:rFonts w:ascii="Times New Roman" w:eastAsia="Times New Roman" w:hAnsi="Times New Roman"/>
          <w:sz w:val="24"/>
          <w:szCs w:val="24"/>
        </w:rPr>
        <w:t>2.1.2.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D4B94">
        <w:rPr>
          <w:rFonts w:ascii="Times New Roman" w:eastAsia="Times New Roman" w:hAnsi="Times New Roman"/>
          <w:sz w:val="24"/>
          <w:szCs w:val="24"/>
        </w:rPr>
        <w:t>Проведение не реже одного раза в квартал инвент</w:t>
      </w:r>
      <w:r>
        <w:rPr>
          <w:rFonts w:ascii="Times New Roman" w:eastAsia="Times New Roman" w:hAnsi="Times New Roman"/>
          <w:sz w:val="24"/>
          <w:szCs w:val="24"/>
        </w:rPr>
        <w:t xml:space="preserve">аризации расчетов с должниками, </w:t>
      </w:r>
      <w:r w:rsidRPr="00FD4B94">
        <w:rPr>
          <w:rFonts w:ascii="Times New Roman" w:eastAsia="Times New Roman" w:hAnsi="Times New Roman"/>
          <w:sz w:val="24"/>
          <w:szCs w:val="24"/>
        </w:rPr>
        <w:t>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</w:t>
      </w:r>
      <w:r>
        <w:rPr>
          <w:rFonts w:ascii="Times New Roman" w:eastAsia="Times New Roman" w:hAnsi="Times New Roman"/>
          <w:sz w:val="24"/>
          <w:szCs w:val="24"/>
        </w:rPr>
        <w:t xml:space="preserve">канию дебиторской задолженности </w:t>
      </w:r>
      <w:r w:rsidRPr="00FD4B94">
        <w:rPr>
          <w:rFonts w:ascii="Times New Roman" w:eastAsia="Times New Roman" w:hAnsi="Times New Roman"/>
          <w:sz w:val="24"/>
          <w:szCs w:val="24"/>
        </w:rPr>
        <w:t>по доходам, признания дебиторской задолженности сомнительной;</w:t>
      </w:r>
    </w:p>
    <w:p w:rsidR="009D5C45" w:rsidRDefault="009D5C45" w:rsidP="009D5C45">
      <w:pPr>
        <w:widowControl w:val="0"/>
        <w:tabs>
          <w:tab w:val="left" w:pos="1544"/>
        </w:tabs>
        <w:autoSpaceDE w:val="0"/>
        <w:autoSpaceDN w:val="0"/>
        <w:spacing w:after="0" w:line="240" w:lineRule="auto"/>
        <w:ind w:left="720" w:right="8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2.1.3. </w:t>
      </w:r>
      <w:r w:rsidRPr="00FD4B94">
        <w:rPr>
          <w:rFonts w:ascii="Times New Roman" w:eastAsia="Times New Roman" w:hAnsi="Times New Roman"/>
          <w:sz w:val="24"/>
          <w:szCs w:val="24"/>
        </w:rPr>
        <w:t>Проведение мониторинга фин</w:t>
      </w:r>
      <w:r>
        <w:rPr>
          <w:rFonts w:ascii="Times New Roman" w:eastAsia="Times New Roman" w:hAnsi="Times New Roman"/>
          <w:sz w:val="24"/>
          <w:szCs w:val="24"/>
        </w:rPr>
        <w:t xml:space="preserve">ансового (платежного) состояния должников, </w:t>
      </w:r>
    </w:p>
    <w:p w:rsidR="009D5C45" w:rsidRPr="00FD4B94" w:rsidRDefault="009D5C45" w:rsidP="009D5C45">
      <w:pPr>
        <w:widowControl w:val="0"/>
        <w:tabs>
          <w:tab w:val="left" w:pos="1544"/>
        </w:tabs>
        <w:autoSpaceDE w:val="0"/>
        <w:autoSpaceDN w:val="0"/>
        <w:spacing w:after="0" w:line="240" w:lineRule="auto"/>
        <w:ind w:right="8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</w:t>
      </w:r>
      <w:r w:rsidRPr="00FD4B94">
        <w:rPr>
          <w:rFonts w:ascii="Times New Roman" w:eastAsia="Times New Roman" w:hAnsi="Times New Roman"/>
          <w:sz w:val="24"/>
          <w:szCs w:val="24"/>
        </w:rPr>
        <w:t>том числе при проведении м</w:t>
      </w:r>
      <w:r>
        <w:rPr>
          <w:rFonts w:ascii="Times New Roman" w:eastAsia="Times New Roman" w:hAnsi="Times New Roman"/>
          <w:sz w:val="24"/>
          <w:szCs w:val="24"/>
        </w:rPr>
        <w:t xml:space="preserve">ероприятий по инвентаризации на </w:t>
      </w:r>
      <w:r w:rsidRPr="00FD4B94">
        <w:rPr>
          <w:rFonts w:ascii="Times New Roman" w:eastAsia="Times New Roman" w:hAnsi="Times New Roman"/>
          <w:spacing w:val="-2"/>
          <w:sz w:val="24"/>
          <w:szCs w:val="24"/>
        </w:rPr>
        <w:t>предмет:</w:t>
      </w:r>
    </w:p>
    <w:p w:rsidR="009D5C45" w:rsidRPr="00FD4B94" w:rsidRDefault="009D5C45" w:rsidP="009D5C45">
      <w:pPr>
        <w:widowControl w:val="0"/>
        <w:tabs>
          <w:tab w:val="left" w:pos="1166"/>
        </w:tabs>
        <w:autoSpaceDE w:val="0"/>
        <w:autoSpaceDN w:val="0"/>
        <w:spacing w:after="0" w:line="242" w:lineRule="auto"/>
        <w:ind w:left="107" w:right="7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1) </w:t>
      </w:r>
      <w:r w:rsidRPr="00FD4B94">
        <w:rPr>
          <w:rFonts w:ascii="Times New Roman" w:eastAsia="Times New Roman" w:hAnsi="Times New Roman"/>
          <w:sz w:val="24"/>
          <w:szCs w:val="24"/>
        </w:rPr>
        <w:t>наличия сведений о взыскании с должника денежных средств в рамках исполнительного производства;</w:t>
      </w:r>
    </w:p>
    <w:p w:rsidR="009D5C45" w:rsidRPr="00FD4B94" w:rsidRDefault="009D5C45" w:rsidP="009D5C45">
      <w:pPr>
        <w:widowControl w:val="0"/>
        <w:tabs>
          <w:tab w:val="left" w:pos="1264"/>
        </w:tabs>
        <w:autoSpaceDE w:val="0"/>
        <w:autoSpaceDN w:val="0"/>
        <w:spacing w:after="0" w:line="240" w:lineRule="auto"/>
        <w:ind w:left="815" w:right="83"/>
        <w:jc w:val="both"/>
        <w:rPr>
          <w:rFonts w:ascii="Times New Roman" w:eastAsia="Times New Roman" w:hAnsi="Times New Roman"/>
          <w:sz w:val="24"/>
          <w:szCs w:val="24"/>
        </w:rPr>
      </w:pPr>
      <w:r w:rsidRPr="00FD4B94">
        <w:rPr>
          <w:rFonts w:ascii="Times New Roman" w:eastAsia="Times New Roman" w:hAnsi="Times New Roman"/>
          <w:sz w:val="24"/>
          <w:szCs w:val="24"/>
        </w:rPr>
        <w:t>2)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D4B94">
        <w:rPr>
          <w:rFonts w:ascii="Times New Roman" w:eastAsia="Times New Roman" w:hAnsi="Times New Roman"/>
          <w:sz w:val="24"/>
          <w:szCs w:val="24"/>
        </w:rPr>
        <w:t xml:space="preserve">наличия сведений о возбуждении в отношении должника дела о </w:t>
      </w:r>
      <w:r w:rsidRPr="00FD4B94">
        <w:rPr>
          <w:rFonts w:ascii="Times New Roman" w:eastAsia="Times New Roman" w:hAnsi="Times New Roman"/>
          <w:spacing w:val="-2"/>
          <w:sz w:val="24"/>
          <w:szCs w:val="24"/>
        </w:rPr>
        <w:t>банкротстве;</w:t>
      </w: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left="1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3) </w:t>
      </w:r>
      <w:r w:rsidRPr="00FD4B94">
        <w:rPr>
          <w:rFonts w:ascii="Times New Roman" w:hAnsi="Times New Roman"/>
          <w:sz w:val="24"/>
          <w:szCs w:val="24"/>
        </w:rPr>
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– о предстоящем исключении индивидуального предпринимателя из единого государственного реестра </w:t>
      </w:r>
      <w:r w:rsidRPr="00FD4B94">
        <w:rPr>
          <w:rFonts w:ascii="Times New Roman" w:hAnsi="Times New Roman"/>
          <w:sz w:val="24"/>
          <w:szCs w:val="24"/>
        </w:rPr>
        <w:lastRenderedPageBreak/>
        <w:t>индивидуальных предпринимателей;</w:t>
      </w:r>
    </w:p>
    <w:p w:rsidR="009D5C45" w:rsidRPr="006A2AE7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2AE7">
        <w:rPr>
          <w:rFonts w:ascii="Times New Roman" w:hAnsi="Times New Roman"/>
          <w:sz w:val="24"/>
          <w:szCs w:val="24"/>
        </w:rPr>
        <w:t xml:space="preserve">  2.1.4.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AE7">
        <w:rPr>
          <w:rFonts w:ascii="Times New Roman" w:hAnsi="Times New Roman"/>
          <w:sz w:val="24"/>
          <w:szCs w:val="24"/>
        </w:rPr>
        <w:t>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</w:t>
      </w:r>
      <w:r>
        <w:rPr>
          <w:rFonts w:ascii="Times New Roman" w:hAnsi="Times New Roman"/>
          <w:sz w:val="24"/>
          <w:szCs w:val="24"/>
        </w:rPr>
        <w:t>,</w:t>
      </w:r>
      <w:r w:rsidRPr="006A2AE7">
        <w:rPr>
          <w:rFonts w:ascii="Times New Roman" w:hAnsi="Times New Roman"/>
          <w:sz w:val="24"/>
          <w:szCs w:val="24"/>
        </w:rPr>
        <w:t xml:space="preserve"> включенных в перечень организаций, в отношении которых проводится оценка уровня долговой нагрузки, в соответствии с </w:t>
      </w:r>
      <w:r>
        <w:rPr>
          <w:rFonts w:ascii="Times New Roman" w:hAnsi="Times New Roman"/>
          <w:sz w:val="24"/>
          <w:szCs w:val="24"/>
        </w:rPr>
        <w:t xml:space="preserve">подпунктом «б» пункта 1 и подпунктом «б» пункта 2 </w:t>
      </w:r>
      <w:r w:rsidRPr="006A2AE7">
        <w:rPr>
          <w:rFonts w:ascii="Times New Roman" w:hAnsi="Times New Roman"/>
          <w:sz w:val="24"/>
          <w:szCs w:val="24"/>
        </w:rPr>
        <w:t>постановления Правительства Российской Федерации от 16 декабря 2024г.  № 1797 «О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 также некоммерческих организаций, учрежденных Российской Федерацией», имеющихся у федерального органа исполнительной власти, уполномоченного по контролю и надзору в области налогов и сборов»;</w:t>
      </w:r>
    </w:p>
    <w:p w:rsidR="009D5C45" w:rsidRDefault="009D5C45" w:rsidP="009D5C45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814" w:right="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2.1.5. </w:t>
      </w:r>
      <w:r w:rsidRPr="00FD4B94">
        <w:rPr>
          <w:rFonts w:ascii="Times New Roman" w:eastAsia="Times New Roman" w:hAnsi="Times New Roman"/>
          <w:sz w:val="24"/>
          <w:szCs w:val="24"/>
        </w:rPr>
        <w:t>своевременное прин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Pr="00FD4B94">
        <w:rPr>
          <w:rFonts w:ascii="Times New Roman" w:eastAsia="Times New Roman" w:hAnsi="Times New Roman"/>
          <w:sz w:val="24"/>
          <w:szCs w:val="24"/>
        </w:rPr>
        <w:t>тие решения о признании безнадежной задолженности</w:t>
      </w:r>
    </w:p>
    <w:p w:rsidR="009D5C45" w:rsidRDefault="009D5C45" w:rsidP="009D5C45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right="80"/>
        <w:jc w:val="both"/>
        <w:rPr>
          <w:rFonts w:ascii="Times New Roman" w:eastAsia="Times New Roman" w:hAnsi="Times New Roman"/>
          <w:sz w:val="24"/>
          <w:szCs w:val="24"/>
        </w:rPr>
      </w:pPr>
      <w:r w:rsidRPr="00FD4B94">
        <w:rPr>
          <w:rFonts w:ascii="Times New Roman" w:eastAsia="Times New Roman" w:hAnsi="Times New Roman"/>
          <w:sz w:val="24"/>
          <w:szCs w:val="24"/>
        </w:rPr>
        <w:t xml:space="preserve"> по платежам в местный бюджет и о ее списании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D5C45" w:rsidRPr="00FD4B94" w:rsidRDefault="009D5C45" w:rsidP="009D5C45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right="80"/>
        <w:jc w:val="both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tabs>
          <w:tab w:val="left" w:pos="1435"/>
          <w:tab w:val="left" w:pos="3170"/>
        </w:tabs>
        <w:autoSpaceDE w:val="0"/>
        <w:autoSpaceDN w:val="0"/>
        <w:spacing w:after="0" w:line="240" w:lineRule="auto"/>
        <w:ind w:left="357" w:right="41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 </w:t>
      </w:r>
      <w:r w:rsidRPr="00CD7137">
        <w:rPr>
          <w:rFonts w:ascii="Times New Roman" w:eastAsia="Times New Roman" w:hAnsi="Times New Roman"/>
          <w:b/>
          <w:sz w:val="24"/>
          <w:szCs w:val="24"/>
        </w:rPr>
        <w:t>Мероприятия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D7137">
        <w:rPr>
          <w:rFonts w:ascii="Times New Roman" w:eastAsia="Times New Roman" w:hAnsi="Times New Roman"/>
          <w:b/>
          <w:sz w:val="24"/>
          <w:szCs w:val="24"/>
        </w:rPr>
        <w:t>по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D7137">
        <w:rPr>
          <w:rFonts w:ascii="Times New Roman" w:eastAsia="Times New Roman" w:hAnsi="Times New Roman"/>
          <w:b/>
          <w:sz w:val="24"/>
          <w:szCs w:val="24"/>
        </w:rPr>
        <w:t>урегулированию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D7137">
        <w:rPr>
          <w:rFonts w:ascii="Times New Roman" w:eastAsia="Times New Roman" w:hAnsi="Times New Roman"/>
          <w:b/>
          <w:sz w:val="24"/>
          <w:szCs w:val="24"/>
        </w:rPr>
        <w:t>дебиторской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D7137">
        <w:rPr>
          <w:rFonts w:ascii="Times New Roman" w:eastAsia="Times New Roman" w:hAnsi="Times New Roman"/>
          <w:b/>
          <w:sz w:val="24"/>
          <w:szCs w:val="24"/>
        </w:rPr>
        <w:t>задолженности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D5C45" w:rsidRDefault="009D5C45" w:rsidP="009D5C45">
      <w:pPr>
        <w:widowControl w:val="0"/>
        <w:tabs>
          <w:tab w:val="left" w:pos="1435"/>
          <w:tab w:val="left" w:pos="3170"/>
        </w:tabs>
        <w:autoSpaceDE w:val="0"/>
        <w:autoSpaceDN w:val="0"/>
        <w:spacing w:after="0" w:line="240" w:lineRule="auto"/>
        <w:ind w:left="357" w:right="41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D7137">
        <w:rPr>
          <w:rFonts w:ascii="Times New Roman" w:eastAsia="Times New Roman" w:hAnsi="Times New Roman"/>
          <w:b/>
          <w:sz w:val="24"/>
          <w:szCs w:val="24"/>
        </w:rPr>
        <w:t>по доходам в досудебном порядке</w:t>
      </w:r>
    </w:p>
    <w:p w:rsidR="009D5C45" w:rsidRPr="00E30EA1" w:rsidRDefault="009D5C45" w:rsidP="009D5C45">
      <w:pPr>
        <w:widowControl w:val="0"/>
        <w:tabs>
          <w:tab w:val="left" w:pos="1435"/>
          <w:tab w:val="left" w:pos="3170"/>
        </w:tabs>
        <w:autoSpaceDE w:val="0"/>
        <w:autoSpaceDN w:val="0"/>
        <w:spacing w:after="0" w:line="240" w:lineRule="auto"/>
        <w:ind w:left="357" w:right="414"/>
        <w:jc w:val="center"/>
        <w:rPr>
          <w:rFonts w:ascii="Times New Roman" w:eastAsia="Times New Roman" w:hAnsi="Times New Roman"/>
          <w:sz w:val="24"/>
          <w:szCs w:val="24"/>
        </w:rPr>
      </w:pPr>
    </w:p>
    <w:p w:rsidR="009D5C45" w:rsidRDefault="009D5C45" w:rsidP="009D5C45">
      <w:pPr>
        <w:widowControl w:val="0"/>
        <w:tabs>
          <w:tab w:val="left" w:pos="1435"/>
          <w:tab w:val="left" w:pos="3170"/>
        </w:tabs>
        <w:autoSpaceDE w:val="0"/>
        <w:autoSpaceDN w:val="0"/>
        <w:spacing w:after="0" w:line="240" w:lineRule="auto"/>
        <w:ind w:left="357" w:right="414"/>
        <w:jc w:val="both"/>
        <w:rPr>
          <w:rFonts w:ascii="Times New Roman" w:eastAsia="Times New Roman" w:hAnsi="Times New Roman"/>
          <w:sz w:val="24"/>
          <w:szCs w:val="24"/>
        </w:rPr>
      </w:pPr>
      <w:r w:rsidRPr="00E30EA1">
        <w:rPr>
          <w:rFonts w:ascii="Times New Roman" w:eastAsia="Times New Roman" w:hAnsi="Times New Roman"/>
          <w:sz w:val="24"/>
          <w:szCs w:val="24"/>
        </w:rPr>
        <w:t xml:space="preserve">        3.1.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E30EA1">
        <w:rPr>
          <w:rFonts w:ascii="Times New Roman" w:eastAsia="Times New Roman" w:hAnsi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E30EA1">
        <w:rPr>
          <w:rFonts w:ascii="Times New Roman" w:eastAsia="Times New Roman" w:hAnsi="Times New Roman"/>
          <w:sz w:val="24"/>
          <w:szCs w:val="24"/>
        </w:rPr>
        <w:t>целях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E30EA1">
        <w:rPr>
          <w:rFonts w:ascii="Times New Roman" w:eastAsia="Times New Roman" w:hAnsi="Times New Roman"/>
          <w:sz w:val="24"/>
          <w:szCs w:val="24"/>
        </w:rPr>
        <w:t xml:space="preserve"> урегулирования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E30EA1">
        <w:rPr>
          <w:rFonts w:ascii="Times New Roman" w:eastAsia="Times New Roman" w:hAnsi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E30EA1">
        <w:rPr>
          <w:rFonts w:ascii="Times New Roman" w:eastAsia="Times New Roman" w:hAnsi="Times New Roman"/>
          <w:sz w:val="24"/>
          <w:szCs w:val="24"/>
        </w:rPr>
        <w:t>досудебном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E30EA1">
        <w:rPr>
          <w:rFonts w:ascii="Times New Roman" w:eastAsia="Times New Roman" w:hAnsi="Times New Roman"/>
          <w:sz w:val="24"/>
          <w:szCs w:val="24"/>
        </w:rPr>
        <w:t xml:space="preserve"> порядке</w:t>
      </w: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E30EA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дебиторской </w:t>
      </w:r>
    </w:p>
    <w:p w:rsidR="009D5C45" w:rsidRPr="00E30EA1" w:rsidRDefault="009D5C45" w:rsidP="009D5C45">
      <w:pPr>
        <w:widowControl w:val="0"/>
        <w:tabs>
          <w:tab w:val="left" w:pos="1435"/>
          <w:tab w:val="left" w:pos="317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eastAsia="Times New Roman" w:hAnsi="Times New Roman"/>
          <w:sz w:val="24"/>
          <w:szCs w:val="24"/>
        </w:rPr>
      </w:pPr>
      <w:r w:rsidRPr="00E30EA1">
        <w:rPr>
          <w:rFonts w:ascii="Times New Roman" w:eastAsia="Times New Roman" w:hAnsi="Times New Roman"/>
          <w:sz w:val="24"/>
          <w:szCs w:val="24"/>
        </w:rPr>
        <w:t>задолженности по доходам (со дня истечения срока уплаты соответствующего платежа в местный бюджет (пеней, штрафов) до начала работы по их принудительному взысканию) сотрудником Администрации, наделенным соответствующими полномочиями, осуществляются следующие мероприятия:</w:t>
      </w: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0EA1">
        <w:rPr>
          <w:rFonts w:ascii="Times New Roman" w:hAnsi="Times New Roman"/>
          <w:sz w:val="24"/>
          <w:szCs w:val="24"/>
        </w:rPr>
        <w:t>3.1.1.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9D5C45" w:rsidRPr="00E30EA1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0EA1">
        <w:rPr>
          <w:rFonts w:ascii="Times New Roman" w:hAnsi="Times New Roman"/>
          <w:sz w:val="24"/>
          <w:szCs w:val="24"/>
        </w:rPr>
        <w:t>3.1.2. направление претензии должнику о погашении образовавшейся задолженности в досудебном порядке в установленный законом или договором (муниципальным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(муниципальным контрактом, соглашением);</w:t>
      </w:r>
    </w:p>
    <w:p w:rsidR="009D5C45" w:rsidRPr="00E30EA1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0EA1">
        <w:rPr>
          <w:rFonts w:ascii="Times New Roman" w:hAnsi="Times New Roman"/>
          <w:sz w:val="24"/>
          <w:szCs w:val="24"/>
        </w:rPr>
        <w:t>3.1.3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9D5C45" w:rsidRPr="00E30EA1" w:rsidRDefault="009D5C45" w:rsidP="009D5C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EA1">
        <w:rPr>
          <w:rFonts w:ascii="Times New Roman" w:hAnsi="Times New Roman" w:cs="Times New Roman"/>
          <w:sz w:val="24"/>
          <w:szCs w:val="24"/>
        </w:rPr>
        <w:t xml:space="preserve">3.1.4.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</w:t>
      </w:r>
      <w:r w:rsidRPr="00E30EA1">
        <w:rPr>
          <w:rFonts w:ascii="Times New Roman" w:hAnsi="Times New Roman" w:cs="Times New Roman"/>
          <w:sz w:val="24"/>
          <w:szCs w:val="24"/>
        </w:rPr>
        <w:lastRenderedPageBreak/>
        <w:t>пункта 12 указанного Положения;</w:t>
      </w:r>
    </w:p>
    <w:p w:rsidR="009D5C45" w:rsidRDefault="009D5C45" w:rsidP="009D5C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EA1">
        <w:rPr>
          <w:rFonts w:ascii="Times New Roman" w:hAnsi="Times New Roman" w:cs="Times New Roman"/>
          <w:sz w:val="24"/>
          <w:szCs w:val="24"/>
        </w:rPr>
        <w:t>3.1.5.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21, абзацем первым пункта 4, пунктами 5 и 6 статьи 22 Федерального закона от  8 августа 2001 г. № 129-ФЗ «О государственной регистрации юридических лиц и индивидуальных предпринимателей»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5C45" w:rsidRPr="00E30EA1" w:rsidRDefault="009D5C45" w:rsidP="009D5C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EA1">
        <w:rPr>
          <w:rFonts w:ascii="Times New Roman" w:hAnsi="Times New Roman" w:cs="Times New Roman"/>
          <w:sz w:val="24"/>
          <w:szCs w:val="24"/>
        </w:rPr>
        <w:t xml:space="preserve">3.1.6. </w:t>
      </w:r>
      <w:r w:rsidRPr="00E30EA1">
        <w:rPr>
          <w:rFonts w:ascii="Times New Roman" w:hAnsi="Times New Roman" w:cs="Times New Roman"/>
          <w:sz w:val="24"/>
          <w:szCs w:val="24"/>
          <w:shd w:val="clear" w:color="auto" w:fill="FFFFFF"/>
        </w:rPr>
        <w:t>иные мероприятия, проводимые по решению администратора доходов бюджета в целях погашения (урегулирования) дебиторской задолженности по доходам в до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судебном порядке (при наличии).</w:t>
      </w:r>
    </w:p>
    <w:p w:rsidR="009D5C45" w:rsidRPr="00B75CB1" w:rsidRDefault="009D5C45" w:rsidP="009D5C45">
      <w:pPr>
        <w:pStyle w:val="ConsPlusNormal"/>
        <w:ind w:left="108" w:firstLine="601"/>
        <w:jc w:val="both"/>
        <w:rPr>
          <w:rFonts w:ascii="Times New Roman" w:hAnsi="Times New Roman" w:cs="Times New Roman"/>
          <w:sz w:val="24"/>
          <w:szCs w:val="24"/>
        </w:rPr>
      </w:pPr>
      <w:r w:rsidRPr="00E30EA1">
        <w:rPr>
          <w:rFonts w:ascii="Times New Roman" w:hAnsi="Times New Roman" w:cs="Times New Roman"/>
          <w:sz w:val="24"/>
          <w:szCs w:val="24"/>
        </w:rPr>
        <w:t>3.2. Сотрудники Администрации</w:t>
      </w:r>
      <w:r w:rsidRPr="00B75CB1">
        <w:rPr>
          <w:rFonts w:ascii="Times New Roman" w:hAnsi="Times New Roman" w:cs="Times New Roman"/>
          <w:sz w:val="24"/>
          <w:szCs w:val="24"/>
        </w:rPr>
        <w:t xml:space="preserve">, наделенные соответствующими полномочиями, при реализации полномочий администратора доходов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B75CB1">
        <w:rPr>
          <w:rFonts w:ascii="Times New Roman" w:hAnsi="Times New Roman" w:cs="Times New Roman"/>
          <w:sz w:val="24"/>
          <w:szCs w:val="24"/>
        </w:rPr>
        <w:t xml:space="preserve"> бюджета, при выявлении в ходе контроля за поступлением доходов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B75CB1">
        <w:rPr>
          <w:rFonts w:ascii="Times New Roman" w:hAnsi="Times New Roman" w:cs="Times New Roman"/>
          <w:sz w:val="24"/>
          <w:szCs w:val="24"/>
        </w:rPr>
        <w:t xml:space="preserve">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9D5C45" w:rsidRPr="00B75CB1" w:rsidRDefault="009D5C45" w:rsidP="009D5C45">
      <w:pPr>
        <w:widowControl w:val="0"/>
        <w:autoSpaceDE w:val="0"/>
        <w:autoSpaceDN w:val="0"/>
        <w:spacing w:after="0" w:line="240" w:lineRule="auto"/>
        <w:ind w:left="108" w:firstLine="600"/>
        <w:jc w:val="both"/>
        <w:rPr>
          <w:rFonts w:ascii="Times New Roman" w:hAnsi="Times New Roman"/>
          <w:sz w:val="24"/>
          <w:szCs w:val="24"/>
        </w:rPr>
      </w:pPr>
      <w:r w:rsidRPr="00B75CB1">
        <w:rPr>
          <w:rFonts w:ascii="Times New Roman" w:hAnsi="Times New Roman"/>
          <w:sz w:val="24"/>
          <w:szCs w:val="24"/>
        </w:rPr>
        <w:t>1) производит расчет задолженности;</w:t>
      </w:r>
    </w:p>
    <w:p w:rsidR="009D5C45" w:rsidRPr="00B75CB1" w:rsidRDefault="009D5C45" w:rsidP="009D5C45">
      <w:pPr>
        <w:widowControl w:val="0"/>
        <w:autoSpaceDE w:val="0"/>
        <w:autoSpaceDN w:val="0"/>
        <w:spacing w:after="0" w:line="240" w:lineRule="auto"/>
        <w:ind w:left="108" w:firstLine="600"/>
        <w:jc w:val="both"/>
        <w:rPr>
          <w:rFonts w:ascii="Times New Roman" w:hAnsi="Times New Roman"/>
          <w:sz w:val="24"/>
          <w:szCs w:val="24"/>
        </w:rPr>
      </w:pPr>
      <w:r w:rsidRPr="00B75CB1">
        <w:rPr>
          <w:rFonts w:ascii="Times New Roman" w:hAnsi="Times New Roman"/>
          <w:sz w:val="24"/>
          <w:szCs w:val="24"/>
        </w:rPr>
        <w:t xml:space="preserve">2) направляет должнику требование (претензию) с приложением расчета задолженности о ее погашении в срок </w:t>
      </w:r>
      <w:r>
        <w:rPr>
          <w:rFonts w:ascii="Times New Roman" w:hAnsi="Times New Roman"/>
          <w:sz w:val="24"/>
          <w:szCs w:val="24"/>
        </w:rPr>
        <w:t xml:space="preserve">15 </w:t>
      </w:r>
      <w:r w:rsidRPr="00B75CB1">
        <w:rPr>
          <w:rFonts w:ascii="Times New Roman" w:hAnsi="Times New Roman"/>
          <w:sz w:val="24"/>
          <w:szCs w:val="24"/>
        </w:rPr>
        <w:t>календарных дней со дня его получения.</w:t>
      </w:r>
    </w:p>
    <w:p w:rsidR="009D5C45" w:rsidRPr="00B75CB1" w:rsidRDefault="009D5C45" w:rsidP="009D5C45">
      <w:pPr>
        <w:widowControl w:val="0"/>
        <w:autoSpaceDE w:val="0"/>
        <w:autoSpaceDN w:val="0"/>
        <w:spacing w:after="0" w:line="240" w:lineRule="auto"/>
        <w:ind w:left="108" w:firstLine="600"/>
        <w:jc w:val="both"/>
        <w:rPr>
          <w:rFonts w:ascii="Times New Roman" w:hAnsi="Times New Roman"/>
          <w:sz w:val="24"/>
          <w:szCs w:val="24"/>
        </w:rPr>
      </w:pPr>
      <w:r w:rsidRPr="00B75CB1">
        <w:rPr>
          <w:rFonts w:ascii="Times New Roman" w:hAnsi="Times New Roman"/>
          <w:sz w:val="24"/>
          <w:szCs w:val="24"/>
        </w:rPr>
        <w:t>3.3. Требование (претензия)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9D5C45" w:rsidRPr="00B75CB1" w:rsidRDefault="009D5C45" w:rsidP="009D5C45">
      <w:pPr>
        <w:widowControl w:val="0"/>
        <w:autoSpaceDE w:val="0"/>
        <w:autoSpaceDN w:val="0"/>
        <w:spacing w:after="0" w:line="240" w:lineRule="auto"/>
        <w:ind w:left="108" w:firstLine="600"/>
        <w:jc w:val="both"/>
        <w:rPr>
          <w:rFonts w:ascii="Times New Roman" w:hAnsi="Times New Roman"/>
          <w:sz w:val="24"/>
          <w:szCs w:val="24"/>
        </w:rPr>
      </w:pPr>
      <w:r w:rsidRPr="00B75CB1">
        <w:rPr>
          <w:rFonts w:ascii="Times New Roman" w:hAnsi="Times New Roman"/>
          <w:sz w:val="24"/>
          <w:szCs w:val="24"/>
        </w:rPr>
        <w:t>3.4. При добровольном исполнении обязательств в срок, установленный требованием (претензией), претензионная работа в отношении должника прекращается.</w:t>
      </w:r>
    </w:p>
    <w:p w:rsidR="009D5C45" w:rsidRPr="00B75CB1" w:rsidRDefault="009D5C45" w:rsidP="009D5C45">
      <w:pPr>
        <w:widowControl w:val="0"/>
        <w:autoSpaceDE w:val="0"/>
        <w:autoSpaceDN w:val="0"/>
        <w:spacing w:after="0" w:line="240" w:lineRule="auto"/>
        <w:ind w:left="108" w:firstLine="600"/>
        <w:jc w:val="both"/>
        <w:rPr>
          <w:rFonts w:ascii="Times New Roman" w:hAnsi="Times New Roman"/>
          <w:sz w:val="24"/>
          <w:szCs w:val="24"/>
        </w:rPr>
      </w:pPr>
      <w:r w:rsidRPr="00B75CB1">
        <w:rPr>
          <w:rFonts w:ascii="Times New Roman" w:hAnsi="Times New Roman"/>
          <w:sz w:val="24"/>
          <w:szCs w:val="24"/>
        </w:rPr>
        <w:t xml:space="preserve">3.5. Срок для добровольного погашения дебиторской задолженности по доходам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B75CB1">
        <w:rPr>
          <w:rFonts w:ascii="Times New Roman" w:hAnsi="Times New Roman"/>
          <w:sz w:val="24"/>
          <w:szCs w:val="24"/>
        </w:rPr>
        <w:t xml:space="preserve"> календарных дней со дня </w:t>
      </w:r>
      <w:r>
        <w:rPr>
          <w:rFonts w:ascii="Times New Roman" w:hAnsi="Times New Roman"/>
          <w:sz w:val="24"/>
          <w:szCs w:val="24"/>
        </w:rPr>
        <w:t>получения</w:t>
      </w:r>
      <w:r w:rsidRPr="00B75CB1">
        <w:rPr>
          <w:rFonts w:ascii="Times New Roman" w:hAnsi="Times New Roman"/>
          <w:sz w:val="24"/>
          <w:szCs w:val="24"/>
        </w:rPr>
        <w:t xml:space="preserve"> должник</w:t>
      </w:r>
      <w:r>
        <w:rPr>
          <w:rFonts w:ascii="Times New Roman" w:hAnsi="Times New Roman"/>
          <w:sz w:val="24"/>
          <w:szCs w:val="24"/>
        </w:rPr>
        <w:t>ом</w:t>
      </w:r>
      <w:r w:rsidRPr="00B75CB1">
        <w:rPr>
          <w:rFonts w:ascii="Times New Roman" w:hAnsi="Times New Roman"/>
          <w:sz w:val="24"/>
          <w:szCs w:val="24"/>
        </w:rPr>
        <w:t xml:space="preserve"> (дебитор</w:t>
      </w:r>
      <w:r>
        <w:rPr>
          <w:rFonts w:ascii="Times New Roman" w:hAnsi="Times New Roman"/>
          <w:sz w:val="24"/>
          <w:szCs w:val="24"/>
        </w:rPr>
        <w:t>ом</w:t>
      </w:r>
      <w:r w:rsidRPr="00B75CB1">
        <w:rPr>
          <w:rFonts w:ascii="Times New Roman" w:hAnsi="Times New Roman"/>
          <w:sz w:val="24"/>
          <w:szCs w:val="24"/>
        </w:rPr>
        <w:t>) претензии (требования), если иное не установлено условиями договора (муниципального контракта, соглашения) либо действующим законодательством Российской Федерации.</w:t>
      </w:r>
    </w:p>
    <w:p w:rsidR="009D5C45" w:rsidRDefault="009D5C45" w:rsidP="009D5C4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17360">
        <w:rPr>
          <w:rFonts w:ascii="Times New Roman" w:hAnsi="Times New Roman"/>
          <w:b/>
          <w:sz w:val="24"/>
          <w:szCs w:val="24"/>
        </w:rPr>
        <w:t xml:space="preserve">4. Мероприятия по принудительному взысканию </w:t>
      </w:r>
    </w:p>
    <w:p w:rsidR="009D5C45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17360">
        <w:rPr>
          <w:rFonts w:ascii="Times New Roman" w:hAnsi="Times New Roman"/>
          <w:b/>
          <w:sz w:val="24"/>
          <w:szCs w:val="24"/>
        </w:rPr>
        <w:t>дебиторской задолженности по доходам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4.1. В целях принудительного взыскания дебиторской задолженности по доходам при отсутствии добровольного исполнения требования (претензии) должником в установленный для погашения задолженности срок и непогашения должником просроченной дебиторской задолженности в полном объеме сотрудники Администрации, наделенным соответствующими полномочиями, осуществляют следующие мероприятия: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4.1.1. подготовку необходимых материалов и документов, а также подачу искового заявления в суд, в пределах сроков, установленных законодательством Российской Федерации;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4.1.2.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4.1.3. направление исполнительных документов на исполнение в случаях в порядке и пределах сроков, которые установлены законодательством Российской Федерации.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 xml:space="preserve">4.2. Сотрудники Администрации, наделенные соответствующими полномочиями, </w:t>
      </w:r>
      <w:r>
        <w:rPr>
          <w:rFonts w:ascii="Times New Roman" w:hAnsi="Times New Roman"/>
          <w:sz w:val="24"/>
          <w:szCs w:val="24"/>
        </w:rPr>
        <w:t>своевременно</w:t>
      </w:r>
      <w:r w:rsidRPr="00D17360">
        <w:rPr>
          <w:rFonts w:ascii="Times New Roman" w:hAnsi="Times New Roman"/>
          <w:sz w:val="24"/>
          <w:szCs w:val="24"/>
        </w:rPr>
        <w:t xml:space="preserve"> подготавливают следующие документы для подачи искового заявления в </w:t>
      </w:r>
      <w:r w:rsidRPr="00D17360">
        <w:rPr>
          <w:rFonts w:ascii="Times New Roman" w:hAnsi="Times New Roman"/>
          <w:sz w:val="24"/>
          <w:szCs w:val="24"/>
        </w:rPr>
        <w:lastRenderedPageBreak/>
        <w:t>суд: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1) копии документов, являющихся основанием для начисления сумм, подлежащих уплате должником, со всеми приложениями к ним;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2) копии учредительных документов (для юридических лиц);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4) расчет платы с указанием сумм основного долга, пени, штрафных санкций;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5) копия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color w:val="000000"/>
          <w:sz w:val="24"/>
          <w:szCs w:val="24"/>
        </w:rPr>
        <w:t>4.3.</w:t>
      </w:r>
      <w:r w:rsidRPr="00D17360">
        <w:rPr>
          <w:rFonts w:ascii="Times New Roman" w:hAnsi="Times New Roman"/>
          <w:sz w:val="24"/>
          <w:szCs w:val="24"/>
        </w:rPr>
        <w:t xml:space="preserve"> Документы о ходе </w:t>
      </w:r>
      <w:proofErr w:type="spellStart"/>
      <w:r w:rsidRPr="00D17360">
        <w:rPr>
          <w:rFonts w:ascii="Times New Roman" w:hAnsi="Times New Roman"/>
          <w:sz w:val="24"/>
          <w:szCs w:val="24"/>
        </w:rPr>
        <w:t>претензионно</w:t>
      </w:r>
      <w:proofErr w:type="spellEnd"/>
      <w:r w:rsidRPr="00D17360">
        <w:rPr>
          <w:rFonts w:ascii="Times New Roman" w:hAnsi="Times New Roman"/>
          <w:sz w:val="24"/>
          <w:szCs w:val="24"/>
        </w:rPr>
        <w:t>-исковой работы по взысканию задолженности, в том числе судебные акты, на бумажном носителе хранятся у сотрудника Администрации, наделенного соответствующими полномочиями.</w:t>
      </w:r>
    </w:p>
    <w:p w:rsidR="009D5C45" w:rsidRPr="00D17360" w:rsidRDefault="00E655B4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tooltip="Приказ агентства развития малого и среднего предпринимательства Красноярского края от 26.08.2025 N 29-п &quot;О внесении изменений в Приказ агентства развития малого и среднего предпринимательства Красноярского края от 13.11.2023 N 15-п &quot;Об утверждении Регламента р">
        <w:r w:rsidR="009D5C45" w:rsidRPr="00D17360">
          <w:rPr>
            <w:rFonts w:ascii="Times New Roman" w:hAnsi="Times New Roman"/>
            <w:color w:val="000000"/>
            <w:sz w:val="24"/>
            <w:szCs w:val="24"/>
          </w:rPr>
          <w:t>4.4</w:t>
        </w:r>
      </w:hyperlink>
      <w:r w:rsidR="009D5C45" w:rsidRPr="00D17360">
        <w:rPr>
          <w:rFonts w:ascii="Times New Roman" w:hAnsi="Times New Roman"/>
          <w:color w:val="000000"/>
          <w:sz w:val="24"/>
          <w:szCs w:val="24"/>
        </w:rPr>
        <w:t>.</w:t>
      </w:r>
      <w:r w:rsidR="009D5C45" w:rsidRPr="00D17360">
        <w:rPr>
          <w:rFonts w:ascii="Times New Roman" w:hAnsi="Times New Roman"/>
          <w:sz w:val="24"/>
          <w:szCs w:val="24"/>
        </w:rPr>
        <w:t xml:space="preserve"> При принятии судом решения о полном или частичном отказе в удовлетворении заявленных исковых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9D5C45" w:rsidRPr="00D17360" w:rsidRDefault="00E655B4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hyperlink r:id="rId9" w:tooltip="Приказ агентства развития малого и среднего предпринимательства Красноярского края от 26.08.2025 N 29-п &quot;О внесении изменений в Приказ агентства развития малого и среднего предпринимательства Красноярского края от 13.11.2023 N 15-п &quot;Об утверждении Регламента р">
        <w:r w:rsidR="009D5C45" w:rsidRPr="00D17360">
          <w:rPr>
            <w:rFonts w:ascii="Times New Roman" w:hAnsi="Times New Roman"/>
            <w:color w:val="000000"/>
            <w:sz w:val="24"/>
            <w:szCs w:val="24"/>
          </w:rPr>
          <w:t>4.5</w:t>
        </w:r>
      </w:hyperlink>
      <w:r w:rsidR="009D5C45" w:rsidRPr="00D17360">
        <w:rPr>
          <w:rFonts w:ascii="Times New Roman" w:hAnsi="Times New Roman"/>
          <w:color w:val="000000"/>
          <w:sz w:val="24"/>
          <w:szCs w:val="24"/>
        </w:rPr>
        <w:t>.</w:t>
      </w:r>
      <w:r w:rsidR="009D5C45" w:rsidRPr="00D17360">
        <w:rPr>
          <w:rFonts w:ascii="Times New Roman" w:hAnsi="Times New Roman"/>
          <w:sz w:val="24"/>
          <w:szCs w:val="24"/>
        </w:rPr>
        <w:t xml:space="preserve"> После вступления в законную силу судебного акта, удовлетворяющего исковые требования Администрации (частично или в полном объеме), сотрудником Администрации, наделенным соответствующими полномочиями, осуществляется направление исполнительных документов на исполнение в </w:t>
      </w:r>
      <w:r w:rsidR="009D5C45" w:rsidRPr="00D17360">
        <w:rPr>
          <w:rFonts w:ascii="Times New Roman" w:hAnsi="Times New Roman"/>
          <w:color w:val="000000"/>
          <w:sz w:val="24"/>
          <w:szCs w:val="24"/>
        </w:rPr>
        <w:t>порядке, установленном законодательством Российской Федерации.</w:t>
      </w:r>
    </w:p>
    <w:p w:rsidR="009D5C45" w:rsidRPr="00D17360" w:rsidRDefault="00E655B4" w:rsidP="009D5C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0" w:tooltip="Приказ агентства развития малого и среднего предпринимательства Красноярского края от 26.08.2025 N 29-п &quot;О внесении изменений в Приказ агентства развития малого и среднего предпринимательства Красноярского края от 13.11.2023 N 15-п &quot;Об утверждении Регламента р">
        <w:r w:rsidR="009D5C45" w:rsidRPr="00D17360">
          <w:rPr>
            <w:rFonts w:ascii="Times New Roman" w:hAnsi="Times New Roman"/>
            <w:color w:val="000000"/>
            <w:sz w:val="24"/>
            <w:szCs w:val="24"/>
          </w:rPr>
          <w:t>4.6</w:t>
        </w:r>
      </w:hyperlink>
      <w:r w:rsidR="009D5C45" w:rsidRPr="00D17360">
        <w:rPr>
          <w:rFonts w:ascii="Times New Roman" w:hAnsi="Times New Roman"/>
          <w:color w:val="000000"/>
          <w:sz w:val="24"/>
          <w:szCs w:val="24"/>
        </w:rPr>
        <w:t>. 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порядке, заявляет об отказе от иска.</w:t>
      </w:r>
    </w:p>
    <w:p w:rsidR="009D5C45" w:rsidRPr="00D17360" w:rsidRDefault="009D5C45" w:rsidP="009D5C4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D5C45" w:rsidRPr="00D17360" w:rsidRDefault="009D5C45" w:rsidP="009D5C4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7360">
        <w:rPr>
          <w:rFonts w:ascii="Times New Roman" w:hAnsi="Times New Roman" w:cs="Times New Roman"/>
          <w:sz w:val="24"/>
          <w:szCs w:val="24"/>
        </w:rPr>
        <w:t>5. Мероприятия по наблюдению</w:t>
      </w:r>
    </w:p>
    <w:p w:rsidR="009D5C45" w:rsidRPr="00D17360" w:rsidRDefault="009D5C45" w:rsidP="009D5C45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7360">
        <w:rPr>
          <w:rFonts w:ascii="Times New Roman" w:hAnsi="Times New Roman" w:cs="Times New Roman"/>
          <w:sz w:val="24"/>
          <w:szCs w:val="24"/>
        </w:rPr>
        <w:t xml:space="preserve">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дебиторской задолженности по доходам</w:t>
      </w:r>
    </w:p>
    <w:p w:rsidR="009D5C45" w:rsidRPr="005F5C46" w:rsidRDefault="009D5C45" w:rsidP="009D5C45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</w:p>
    <w:p w:rsidR="009D5C45" w:rsidRPr="00D17360" w:rsidRDefault="009D5C45" w:rsidP="009D5C45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сотрудники Администрации, наделенные соответствующими полномочиями, осуществляют, при необходимости, взаимодействие со службой судебных приставов, включающее в себя: </w:t>
      </w:r>
    </w:p>
    <w:p w:rsidR="009D5C45" w:rsidRPr="00D17360" w:rsidRDefault="009D5C45" w:rsidP="009D5C4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1) запрос информации о мероприятиях, проводимых приставом-исполнителем,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т.д.;</w:t>
      </w:r>
    </w:p>
    <w:p w:rsidR="009D5C45" w:rsidRDefault="009D5C45" w:rsidP="009D5C4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360">
        <w:rPr>
          <w:rFonts w:ascii="Times New Roman" w:hAnsi="Times New Roman"/>
          <w:sz w:val="24"/>
          <w:szCs w:val="24"/>
        </w:rPr>
        <w:t>мониторинг эффективности взыскания просроченной дебиторской задолженности в рамках исполнительного производства.</w:t>
      </w:r>
    </w:p>
    <w:p w:rsidR="009D5C45" w:rsidRDefault="009D5C45" w:rsidP="009D5C4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D5C45" w:rsidRPr="00D17360" w:rsidRDefault="009D5C45" w:rsidP="009D5C45">
      <w:pPr>
        <w:pStyle w:val="ConsPlusNormal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17360">
        <w:rPr>
          <w:rFonts w:ascii="Times New Roman" w:hAnsi="Times New Roman"/>
          <w:b/>
          <w:sz w:val="24"/>
          <w:szCs w:val="24"/>
        </w:rPr>
        <w:t xml:space="preserve">6. Перечень </w:t>
      </w:r>
      <w:r w:rsidRPr="00D17360">
        <w:rPr>
          <w:rFonts w:ascii="Times New Roman" w:eastAsia="Calibri" w:hAnsi="Times New Roman"/>
          <w:b/>
          <w:sz w:val="24"/>
          <w:szCs w:val="24"/>
        </w:rPr>
        <w:t xml:space="preserve">структурных </w:t>
      </w:r>
      <w:r w:rsidRPr="00D17360">
        <w:rPr>
          <w:rFonts w:ascii="Times New Roman" w:hAnsi="Times New Roman"/>
          <w:b/>
          <w:sz w:val="24"/>
          <w:szCs w:val="24"/>
        </w:rPr>
        <w:t xml:space="preserve">подразделений администрации, </w:t>
      </w:r>
    </w:p>
    <w:p w:rsidR="009D5C45" w:rsidRDefault="009D5C45" w:rsidP="009D5C45">
      <w:pPr>
        <w:pStyle w:val="ConsPlusNormal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17360">
        <w:rPr>
          <w:rFonts w:ascii="Times New Roman" w:hAnsi="Times New Roman"/>
          <w:b/>
          <w:sz w:val="24"/>
          <w:szCs w:val="24"/>
        </w:rPr>
        <w:t>сотрудников, и подведомственных организаций, ответственных за работу с дебиторской задолженностью по доходам</w:t>
      </w:r>
    </w:p>
    <w:p w:rsidR="009D5C45" w:rsidRPr="00D17360" w:rsidRDefault="009D5C45" w:rsidP="009D5C45">
      <w:pPr>
        <w:pStyle w:val="ConsPlusNormal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D5C45" w:rsidRPr="00D17360" w:rsidRDefault="009D5C45" w:rsidP="009D5C45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Ответственными структурными подразделениями, сотрудниками и подведомственными организациями за работу с дебиторской задолженностью по доходам являются:</w:t>
      </w:r>
    </w:p>
    <w:p w:rsidR="009D5C45" w:rsidRPr="00D17360" w:rsidRDefault="009D5C45" w:rsidP="009D5C4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1) отдел управления имуществом и землями;</w:t>
      </w:r>
    </w:p>
    <w:p w:rsidR="009D5C45" w:rsidRPr="00D17360" w:rsidRDefault="009D5C45" w:rsidP="009D5C45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17360">
        <w:rPr>
          <w:rFonts w:ascii="Times New Roman" w:hAnsi="Times New Roman"/>
          <w:sz w:val="24"/>
          <w:szCs w:val="24"/>
        </w:rPr>
        <w:t>2) юридический отдел администрации;</w:t>
      </w:r>
    </w:p>
    <w:p w:rsidR="009D5C45" w:rsidRPr="00B126F3" w:rsidRDefault="009D5C45" w:rsidP="009D5C45">
      <w:pPr>
        <w:pStyle w:val="ConsPlusNormal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>3</w:t>
      </w:r>
      <w:r w:rsidRPr="00D17360">
        <w:rPr>
          <w:rFonts w:ascii="Times New Roman" w:hAnsi="Times New Roman"/>
          <w:sz w:val="24"/>
          <w:szCs w:val="24"/>
        </w:rPr>
        <w:t>) отдел экономики и финансов.</w:t>
      </w:r>
    </w:p>
    <w:p w:rsidR="00EB4294" w:rsidRDefault="00EB4294"/>
    <w:sectPr w:rsidR="00EB4294" w:rsidSect="00FD4B94">
      <w:pgSz w:w="11900" w:h="16800"/>
      <w:pgMar w:top="964" w:right="851" w:bottom="96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45"/>
    <w:rsid w:val="009D5C45"/>
    <w:rsid w:val="00E655B4"/>
    <w:rsid w:val="00E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C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9D5C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5C4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5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C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9D5C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5C4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5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62011&amp;date=19.03.2026&amp;dst=100023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327&amp;date=19.03.202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ate=19.03.2026&amp;dst=100187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rodasino.ru/files/normdoc_2017/post_537%2017.rar" TargetMode="External"/><Relationship Id="rId10" Type="http://schemas.openxmlformats.org/officeDocument/2006/relationships/hyperlink" Target="https://login.consultant.ru/link/?req=doc&amp;base=RLAW123&amp;n=362011&amp;date=19.03.2026&amp;dst=10002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2011&amp;date=19.03.2026&amp;dst=10002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2026-06-24T03:31:00Z</dcterms:created>
  <dcterms:modified xsi:type="dcterms:W3CDTF">2026-06-24T03:31:00Z</dcterms:modified>
</cp:coreProperties>
</file>